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E7" w:rsidRDefault="00B00CE7" w:rsidP="00B00CE7">
      <w:pPr>
        <w:pStyle w:val="3"/>
        <w:spacing w:before="225" w:after="225"/>
        <w:ind w:right="225"/>
        <w:jc w:val="center"/>
        <w:rPr>
          <w:rFonts w:ascii="Times New Roman" w:hAnsi="Times New Roman" w:cs="Times New Roman"/>
          <w:b/>
          <w:bCs/>
          <w:color w:val="000000" w:themeColor="text1"/>
          <w:sz w:val="28"/>
          <w:szCs w:val="28"/>
          <w:lang w:val="ro-RO" w:eastAsia="ar-SA"/>
        </w:rPr>
      </w:pPr>
      <w:bookmarkStart w:id="0" w:name="_GoBack"/>
      <w:bookmarkEnd w:id="0"/>
      <w:r w:rsidRPr="00546082">
        <w:rPr>
          <w:rFonts w:ascii="Times New Roman" w:hAnsi="Times New Roman" w:cs="Times New Roman"/>
          <w:b/>
          <w:bCs/>
          <w:color w:val="000000" w:themeColor="text1"/>
          <w:sz w:val="28"/>
          <w:szCs w:val="28"/>
          <w:lang w:val="ro-RO" w:eastAsia="ar-SA"/>
        </w:rPr>
        <w:t>ORDIN</w:t>
      </w:r>
    </w:p>
    <w:p w:rsidR="00271090" w:rsidRPr="00271090" w:rsidRDefault="00271090" w:rsidP="00271090">
      <w:pPr>
        <w:jc w:val="center"/>
        <w:rPr>
          <w:lang w:val="ro-RO" w:eastAsia="ar-SA"/>
        </w:rPr>
      </w:pPr>
    </w:p>
    <w:p w:rsidR="00736D2F" w:rsidRDefault="008144CA">
      <w:pPr>
        <w:jc w:val="center"/>
      </w:pPr>
      <w:r>
        <w:rPr>
          <w:sz w:val="32"/>
          <w:szCs w:val="32"/>
        </w:rPr>
        <w:t xml:space="preserve">Nr. </w:t>
      </w:r>
      <w:r>
        <w:rPr>
          <w:sz w:val="30"/>
          <w:szCs w:val="30"/>
          <w:u w:val="single" w:color="000000"/>
        </w:rPr>
        <w:t xml:space="preserve"> 08-366  </w:t>
      </w:r>
      <w:r>
        <w:tab/>
      </w:r>
      <w:r>
        <w:tab/>
      </w:r>
      <w:r>
        <w:tab/>
      </w:r>
      <w:r>
        <w:tab/>
      </w:r>
      <w:r>
        <w:rPr>
          <w:sz w:val="32"/>
          <w:szCs w:val="32"/>
        </w:rPr>
        <w:t xml:space="preserve">din </w:t>
      </w:r>
      <w:r>
        <w:rPr>
          <w:sz w:val="30"/>
          <w:szCs w:val="30"/>
          <w:u w:val="single" w:color="000000"/>
        </w:rPr>
        <w:t>23.05.2019</w:t>
      </w:r>
    </w:p>
    <w:p w:rsidR="00941921" w:rsidRDefault="00941921" w:rsidP="00EA7710">
      <w:pPr>
        <w:rPr>
          <w:sz w:val="28"/>
          <w:szCs w:val="28"/>
          <w:lang w:val="en-US"/>
        </w:rPr>
      </w:pPr>
    </w:p>
    <w:p w:rsidR="006B44F2" w:rsidRPr="00630BEF" w:rsidRDefault="006B44F2" w:rsidP="00EA7710">
      <w:pPr>
        <w:rPr>
          <w:sz w:val="28"/>
          <w:szCs w:val="28"/>
          <w:lang w:val="en-US"/>
        </w:rPr>
      </w:pPr>
    </w:p>
    <w:tbl>
      <w:tblPr>
        <w:tblW w:w="0" w:type="auto"/>
        <w:tblLook w:val="04A0" w:firstRow="1" w:lastRow="0" w:firstColumn="1" w:lastColumn="0" w:noHBand="0" w:noVBand="1"/>
      </w:tblPr>
      <w:tblGrid>
        <w:gridCol w:w="4928"/>
      </w:tblGrid>
      <w:tr w:rsidR="00EA7710" w:rsidRPr="006B44F2" w:rsidTr="00761DD9">
        <w:tc>
          <w:tcPr>
            <w:tcW w:w="4928" w:type="dxa"/>
            <w:shd w:val="clear" w:color="auto" w:fill="auto"/>
          </w:tcPr>
          <w:p w:rsidR="00EA7710" w:rsidRPr="005C095E" w:rsidRDefault="00EA7710" w:rsidP="00074DDD">
            <w:pPr>
              <w:tabs>
                <w:tab w:val="left" w:pos="4320"/>
              </w:tabs>
              <w:ind w:right="72"/>
              <w:rPr>
                <w:lang w:val="en-US"/>
              </w:rPr>
            </w:pPr>
            <w:r w:rsidRPr="006B44F2">
              <w:rPr>
                <w:i/>
                <w:sz w:val="20"/>
                <w:szCs w:val="20"/>
                <w:lang w:val="en-US"/>
              </w:rPr>
              <w:t>Conţinut:</w:t>
            </w:r>
            <w:r w:rsidRPr="006B44F2">
              <w:rPr>
                <w:sz w:val="20"/>
                <w:szCs w:val="20"/>
                <w:lang w:val="en-US"/>
              </w:rPr>
              <w:t xml:space="preserve"> admiterea la susţinerea tezei de licenţă,</w:t>
            </w:r>
          </w:p>
        </w:tc>
      </w:tr>
      <w:tr w:rsidR="00EA7710" w:rsidRPr="006B44F2" w:rsidTr="00761DD9">
        <w:tc>
          <w:tcPr>
            <w:tcW w:w="4928" w:type="dxa"/>
            <w:shd w:val="clear" w:color="auto" w:fill="auto"/>
          </w:tcPr>
          <w:p w:rsidR="00EA7710" w:rsidRPr="00074DDD" w:rsidRDefault="00EA7710" w:rsidP="006526C3">
            <w:pPr>
              <w:tabs>
                <w:tab w:val="left" w:pos="337"/>
              </w:tabs>
              <w:ind w:right="72"/>
              <w:rPr>
                <w:lang w:val="en-US"/>
              </w:rPr>
            </w:pPr>
            <w:r w:rsidRPr="006B44F2">
              <w:rPr>
                <w:sz w:val="20"/>
                <w:szCs w:val="20"/>
                <w:lang w:val="en-US"/>
              </w:rPr>
              <w:t>Facultatea de Ştiinţe ale Educaţiei, Psihologie şi Arte,</w:t>
            </w:r>
          </w:p>
        </w:tc>
      </w:tr>
      <w:tr w:rsidR="00EA7710" w:rsidRPr="00271090" w:rsidTr="00761DD9">
        <w:tc>
          <w:tcPr>
            <w:tcW w:w="4928" w:type="dxa"/>
            <w:shd w:val="clear" w:color="auto" w:fill="auto"/>
          </w:tcPr>
          <w:p w:rsidR="00EA7710" w:rsidRPr="006526C3" w:rsidRDefault="00EA7710" w:rsidP="00F63874">
            <w:pPr>
              <w:tabs>
                <w:tab w:val="left" w:pos="4320"/>
              </w:tabs>
              <w:ind w:right="72"/>
              <w:rPr>
                <w:lang w:val="en-US"/>
              </w:rPr>
            </w:pPr>
            <w:r>
              <w:rPr>
                <w:sz w:val="20"/>
                <w:szCs w:val="20"/>
              </w:rPr>
              <w:t>învăţământ cu frecvenţă,</w:t>
            </w:r>
          </w:p>
        </w:tc>
      </w:tr>
      <w:tr w:rsidR="00EA7710" w:rsidRPr="006B44F2" w:rsidTr="00761DD9">
        <w:tc>
          <w:tcPr>
            <w:tcW w:w="4928" w:type="dxa"/>
            <w:shd w:val="clear" w:color="auto" w:fill="auto"/>
          </w:tcPr>
          <w:p w:rsidR="00EA7710" w:rsidRPr="005C095E" w:rsidRDefault="00EA7710" w:rsidP="006526C3">
            <w:pPr>
              <w:tabs>
                <w:tab w:val="left" w:pos="4320"/>
              </w:tabs>
              <w:rPr>
                <w:lang w:val="ro-RO"/>
              </w:rPr>
            </w:pPr>
            <w:r w:rsidRPr="006B44F2">
              <w:rPr>
                <w:sz w:val="20"/>
                <w:szCs w:val="20"/>
                <w:lang w:val="en-US"/>
              </w:rPr>
              <w:t>Ciclul I, studii superioare de licenţă</w:t>
            </w:r>
          </w:p>
        </w:tc>
      </w:tr>
    </w:tbl>
    <w:p w:rsidR="00ED35C2" w:rsidRPr="00630BEF" w:rsidRDefault="00ED35C2" w:rsidP="00ED35C2">
      <w:pPr>
        <w:rPr>
          <w:b/>
          <w:lang w:val="en-US"/>
        </w:rPr>
      </w:pPr>
    </w:p>
    <w:p w:rsidR="00B64F6A" w:rsidRDefault="00B64F6A" w:rsidP="00300D82">
      <w:pPr>
        <w:jc w:val="both"/>
        <w:rPr>
          <w:b/>
          <w:lang w:val="en-US"/>
        </w:rPr>
      </w:pPr>
    </w:p>
    <w:p w:rsidR="006B44F2" w:rsidRPr="00630BEF" w:rsidRDefault="006B44F2" w:rsidP="00300D82">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B64F6A" w:rsidRPr="006B44F2" w:rsidTr="00AA6D2A">
        <w:tc>
          <w:tcPr>
            <w:tcW w:w="9378" w:type="dxa"/>
            <w:tcBorders>
              <w:top w:val="nil"/>
              <w:left w:val="nil"/>
              <w:bottom w:val="nil"/>
              <w:right w:val="nil"/>
            </w:tcBorders>
            <w:shd w:val="clear" w:color="auto" w:fill="auto"/>
          </w:tcPr>
          <w:p w:rsidR="00B64F6A" w:rsidRPr="00630BEF" w:rsidRDefault="00B64F6A" w:rsidP="00F63874">
            <w:pPr>
              <w:ind w:left="-23" w:firstLine="540"/>
              <w:jc w:val="both"/>
              <w:rPr>
                <w:lang w:val="en-US"/>
              </w:rPr>
            </w:pPr>
          </w:p>
          <w:p w:rsidR="0050408C" w:rsidRPr="006B44F2" w:rsidRDefault="00192EEB">
            <w:pPr>
              <w:jc w:val="both"/>
              <w:rPr>
                <w:lang w:val="en-US"/>
              </w:rPr>
            </w:pPr>
            <w:r w:rsidRPr="006B44F2">
              <w:rPr>
                <w:lang w:val="en-US"/>
              </w:rPr>
              <w:tab/>
              <w:t>I. Sunt admişi la susţinerea tezei de licenţă următorii studenţi, care au realizat integral planul de învăţământ la Facultatea de Ştiinţe ale Educaţiei, Psihologie şi Arte, învăţământ cu frecvenţă, în anul universitar 2018-2019:</w:t>
            </w:r>
          </w:p>
        </w:tc>
      </w:tr>
    </w:tbl>
    <w:p w:rsidR="00BD1AF8" w:rsidRPr="00630BEF" w:rsidRDefault="00BD1AF8" w:rsidP="00300D82">
      <w:pPr>
        <w:jc w:val="both"/>
        <w:rPr>
          <w:b/>
          <w:lang w:val="en-US"/>
        </w:rPr>
      </w:pPr>
    </w:p>
    <w:tbl>
      <w:tblPr>
        <w:tblW w:w="9678" w:type="dxa"/>
        <w:tblInd w:w="-72" w:type="dxa"/>
        <w:tblLook w:val="04A0" w:firstRow="1" w:lastRow="0" w:firstColumn="1" w:lastColumn="0" w:noHBand="0" w:noVBand="1"/>
      </w:tblPr>
      <w:tblGrid>
        <w:gridCol w:w="630"/>
        <w:gridCol w:w="2520"/>
        <w:gridCol w:w="4260"/>
        <w:gridCol w:w="2268"/>
      </w:tblGrid>
      <w:tr w:rsidR="00AA6D2A" w:rsidRPr="00271090" w:rsidTr="00670F05">
        <w:trPr>
          <w:trHeight w:val="315"/>
        </w:trPr>
        <w:tc>
          <w:tcPr>
            <w:tcW w:w="630" w:type="dxa"/>
            <w:tcBorders>
              <w:top w:val="single" w:sz="2" w:space="1" w:color="000000"/>
              <w:left w:val="single" w:sz="4" w:space="0" w:color="auto"/>
              <w:bottom w:val="single" w:sz="4" w:space="0" w:color="auto"/>
              <w:right w:val="single" w:sz="4" w:space="0" w:color="auto"/>
            </w:tcBorders>
            <w:shd w:val="clear" w:color="auto" w:fill="auto"/>
            <w:vAlign w:val="bottom"/>
            <w:hideMark/>
          </w:tcPr>
          <w:p w:rsidR="00AA6D2A" w:rsidRPr="00271090" w:rsidRDefault="00AA6D2A">
            <w:pPr>
              <w:jc w:val="center"/>
              <w:rPr>
                <w:b/>
                <w:bCs/>
                <w:color w:val="000000"/>
                <w:lang w:val="en-US"/>
              </w:rPr>
            </w:pPr>
            <w:r w:rsidRPr="00271090">
              <w:rPr>
                <w:b/>
                <w:bCs/>
                <w:color w:val="000000"/>
                <w:lang w:val="en-US"/>
              </w:rPr>
              <w:t>Nr. d/o</w:t>
            </w:r>
          </w:p>
        </w:tc>
        <w:tc>
          <w:tcPr>
            <w:tcW w:w="2520" w:type="dxa"/>
            <w:tcBorders>
              <w:top w:val="single" w:sz="2" w:space="1" w:color="000000"/>
              <w:left w:val="nil"/>
              <w:bottom w:val="single" w:sz="4" w:space="0" w:color="auto"/>
              <w:right w:val="single" w:sz="4" w:space="0" w:color="auto"/>
            </w:tcBorders>
            <w:shd w:val="clear" w:color="auto" w:fill="auto"/>
            <w:vAlign w:val="bottom"/>
            <w:hideMark/>
          </w:tcPr>
          <w:p w:rsidR="00AA6D2A" w:rsidRPr="00593BF6" w:rsidRDefault="00593BF6" w:rsidP="00593BF6">
            <w:pPr>
              <w:jc w:val="center"/>
              <w:rPr>
                <w:b/>
                <w:bCs/>
                <w:color w:val="000000"/>
                <w:lang w:val="en-US"/>
              </w:rPr>
            </w:pPr>
            <w:r>
              <w:rPr>
                <w:b/>
                <w:bCs/>
                <w:color w:val="000000"/>
                <w:lang w:val="en-US"/>
              </w:rPr>
              <w:t>Numele, prenumele studentului</w:t>
            </w:r>
          </w:p>
        </w:tc>
        <w:tc>
          <w:tcPr>
            <w:tcW w:w="4260" w:type="dxa"/>
            <w:tcBorders>
              <w:top w:val="single" w:sz="2" w:space="1" w:color="000000"/>
              <w:left w:val="nil"/>
              <w:bottom w:val="single" w:sz="4" w:space="0" w:color="auto"/>
              <w:right w:val="single" w:sz="4" w:space="0" w:color="auto"/>
            </w:tcBorders>
            <w:shd w:val="clear" w:color="auto" w:fill="auto"/>
            <w:vAlign w:val="center"/>
            <w:hideMark/>
          </w:tcPr>
          <w:p w:rsidR="00AA6D2A" w:rsidRPr="00593BF6" w:rsidRDefault="00593BF6" w:rsidP="00670F05">
            <w:pPr>
              <w:jc w:val="center"/>
              <w:rPr>
                <w:b/>
                <w:bCs/>
                <w:color w:val="000000"/>
                <w:lang w:val="ro-RO"/>
              </w:rPr>
            </w:pPr>
            <w:r>
              <w:rPr>
                <w:b/>
                <w:bCs/>
                <w:color w:val="000000"/>
                <w:lang w:val="en-US"/>
              </w:rPr>
              <w:t>Denumirea tezei de licen</w:t>
            </w:r>
            <w:r>
              <w:rPr>
                <w:b/>
                <w:bCs/>
                <w:color w:val="000000"/>
                <w:lang w:val="ro-RO"/>
              </w:rPr>
              <w:t>ță</w:t>
            </w:r>
          </w:p>
        </w:tc>
        <w:tc>
          <w:tcPr>
            <w:tcW w:w="2268" w:type="dxa"/>
            <w:tcBorders>
              <w:top w:val="single" w:sz="2" w:space="1" w:color="000000"/>
              <w:left w:val="nil"/>
              <w:bottom w:val="single" w:sz="4" w:space="0" w:color="auto"/>
              <w:right w:val="single" w:sz="4" w:space="0" w:color="auto"/>
            </w:tcBorders>
            <w:shd w:val="clear" w:color="auto" w:fill="auto"/>
            <w:vAlign w:val="bottom"/>
            <w:hideMark/>
          </w:tcPr>
          <w:p w:rsidR="00AA6D2A" w:rsidRPr="00593BF6" w:rsidRDefault="00593BF6">
            <w:pPr>
              <w:jc w:val="center"/>
              <w:rPr>
                <w:b/>
                <w:bCs/>
                <w:color w:val="000000"/>
                <w:lang w:val="ro-RO"/>
              </w:rPr>
            </w:pPr>
            <w:r>
              <w:rPr>
                <w:b/>
                <w:bCs/>
                <w:color w:val="000000"/>
                <w:lang w:val="ro-RO"/>
              </w:rPr>
              <w:t>Conducătorul științific</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rsidP="006B44F2">
            <w:pPr>
              <w:spacing w:before="120"/>
              <w:jc w:val="center"/>
              <w:rPr>
                <w:b/>
                <w:bCs/>
                <w:color w:val="000000"/>
                <w:lang w:val="en-US"/>
              </w:rPr>
            </w:pPr>
            <w:r>
              <w:rPr>
                <w:b/>
              </w:rPr>
              <w:t>Muzică</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rsidP="006B44F2">
            <w:pPr>
              <w:spacing w:before="120"/>
              <w:jc w:val="center"/>
              <w:rPr>
                <w:b/>
                <w:bCs/>
                <w:color w:val="000000"/>
                <w:lang w:val="en-US"/>
              </w:rPr>
            </w:pPr>
            <w:r>
              <w:rPr>
                <w:b/>
              </w:rPr>
              <w:t>MZ31Z</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Caliga Vasile</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Rolul folclorului în formarea  competențelor muzical – spirituale ale elevilor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Tetelea Margarita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Dinisiuc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capacităţii elevilor de apreciere valorică a creației muzicale /</w:t>
            </w:r>
            <w:r w:rsidRPr="006B44F2">
              <w:rPr>
                <w:lang w:val="en-US"/>
              </w:rPr>
              <w:br/>
            </w:r>
            <w:r>
              <w:t>Развитие</w:t>
            </w:r>
            <w:r w:rsidRPr="006B44F2">
              <w:rPr>
                <w:lang w:val="en-US"/>
              </w:rPr>
              <w:t xml:space="preserve"> </w:t>
            </w:r>
            <w:r>
              <w:t>способности</w:t>
            </w:r>
            <w:r w:rsidRPr="006B44F2">
              <w:rPr>
                <w:lang w:val="en-US"/>
              </w:rPr>
              <w:t xml:space="preserve"> </w:t>
            </w:r>
            <w:r>
              <w:t>учащихся</w:t>
            </w:r>
            <w:r w:rsidRPr="006B44F2">
              <w:rPr>
                <w:lang w:val="en-US"/>
              </w:rPr>
              <w:t xml:space="preserve"> </w:t>
            </w:r>
            <w:r>
              <w:t>оценивать</w:t>
            </w:r>
            <w:r w:rsidRPr="006B44F2">
              <w:rPr>
                <w:lang w:val="en-US"/>
              </w:rPr>
              <w:t xml:space="preserve"> </w:t>
            </w:r>
            <w:r>
              <w:t>музыкальное</w:t>
            </w:r>
            <w:r w:rsidRPr="006B44F2">
              <w:rPr>
                <w:lang w:val="en-US"/>
              </w:rPr>
              <w:t xml:space="preserve"> </w:t>
            </w:r>
            <w:r>
              <w:t>произведение</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Gupalova Elena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Gorcea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Integritatea lecției de educație muzicală din perspectiva conceptului curricular de Educație Muzicală.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Tetelea Margarita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Gurău Victoria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Realizarea temei curriculare Imaginea muzicală  în clasa a VII-a prin intermediul muzicii corale.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Bularga Tatiana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Magnet Olga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Tehnologii de realizare a activității de audiție a muzicii la lecția de educație muzicală prin audierea creațiilor corale religioase (în clasa a VIII-a).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Bularga Tatiana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Petreanu Victoria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Specificul strategiilor didactice interactive la orele de canto în învățământul extrașcolar.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prof. univ., dr. hab. Gagim Ion</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Prisacari Irina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Muzica şi mişcarea în procesul de educaţie muzicală cl.(primare).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Morari Marina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lastRenderedPageBreak/>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Şevciuc Vitalie</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rsidRPr="006B44F2">
              <w:rPr>
                <w:lang w:val="en-US"/>
              </w:rPr>
              <w:t>Formarea gustului estetic în procesul de dezvoltare a culturii muzicale la elevii claselor primare.</w:t>
            </w:r>
            <w:r w:rsidRPr="006B44F2">
              <w:rPr>
                <w:lang w:val="en-US"/>
              </w:rPr>
              <w:br/>
            </w:r>
            <w:r>
              <w:t>Формирование эстетического вкуса в процессе развития музыкальной культуры в начальных классах.</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Gupalova Elena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Telerman Nicu</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ca principiu de constituire a imaginii artistice a creației muzicale.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prof. univ., dr. hab. Gagim Ion</w:t>
            </w:r>
          </w:p>
        </w:tc>
      </w:tr>
      <w:tr w:rsidR="0050408C" w:rsidRPr="006B44F2">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sidRPr="006B44F2">
              <w:rPr>
                <w:b/>
                <w:lang w:val="en-US"/>
              </w:rPr>
              <w:t>Pedagogie în învăţămîntul primar şi limba engleză</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PE41Z</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Bajura Veronica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Formarea competențelor civice la elevii claselor primare în cadrul lecțiilor de istorie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 conf.univ.,dr. Şova Tatiana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Cojuhari Ecaterina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Формирование толерантности у младших школьников в условиях многонационального коллектива</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Rusov Veronica;  conf.univ.,dr. </w:t>
            </w:r>
            <w:r>
              <w:t>Şova Tatiana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Cucoş Leonila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Strategia educării securității rutiere a pietonului în ciclul primar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Ciobanu Lora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Danilov Viorica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socio-emoţională a elevilor claselor primare prin activităţi extracurriculare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Foca Eugenia; conf. univ., dr. </w:t>
            </w:r>
            <w:r>
              <w:t>Pereteatcu Maria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Gladic Elena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Predarea-învățarea-evaluarea limbii engleze în clasele primare prin învățare personalizată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lect. univ., dr. Briţchi Aliona; conf.univ., dr. </w:t>
            </w:r>
            <w:r>
              <w:t>Ţaulean Micaela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Lentiţchi Iana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abilităților oratorice la lecțiile de limba engleză în clasa a IX-a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Mascaliuc Victoria</w:t>
            </w:r>
          </w:p>
        </w:tc>
      </w:tr>
      <w:tr w:rsidR="0050408C" w:rsidRPr="006B44F2">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sidRPr="006B44F2">
              <w:rPr>
                <w:b/>
                <w:lang w:val="en-US"/>
              </w:rPr>
              <w:t>Pedagogie în învăţămîntul primar şi Pedagogie preşcolară</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PP41Z</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Arvinti Ecaterina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Aspecte cognitive și formative ale educării dragostei față de natură la elevii mici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Sacaliuc Nina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Badragan Adriana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Parteneriatul școală-familie în educarea stimei și respectului față de persoanele adulte la elevii mici-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Sacaliuc Nina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Bostan Oxana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Strategia educației estetice a școlarului mic în cadrul procesului educațional</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Sacaliuc Nina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Botnari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Formarea conceptelor matematice prin metode interactive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Pereteatcu Maria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Buga Violeta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Parteneriatul educațional școală-familie în educarea modului sănătos de viață la școlarii mici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Sacaliuc Nina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Clipca Marcela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Familiarizarea elevilor claselor primare cu regulile de circulație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Cotos Ludmila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Ivasiuc Victoria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Educarea  valorilor general-umane la elevii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Cotos Ludmila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Muduc Olga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Tehnologii didactice de dezvoltare a abilităților de scriere în clasa a III-a</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Rusov Veronica;  conf.univ.,dr. </w:t>
            </w:r>
            <w:r>
              <w:t>Şova Tatiana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lastRenderedPageBreak/>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Patraş Alexandrina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abilităților de utilizare în comunicare a termenilor specifici educației plastice în ciclul primar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Briţchi Aliona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10.</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Stadniţchi Nicoleta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Rolul jocurilor didactice în dezvoltarea intelectuală a elevilor mici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Sacaliuc Nina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Stoica Natalia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gustului estetic la elevii mici prin activități extracurriculare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Gînju Tatiana; conf. univ., dr. </w:t>
            </w:r>
            <w:r>
              <w:t>Nasu Ilie</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Sviriniuc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Educația pentru modul sănătos de viață în procesul adaptării școlare a elevilor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Foca Eugenia; conf. univ., dr. </w:t>
            </w:r>
            <w:r>
              <w:t>Pereteatcu Maria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Uşurelu Didina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Dezvoltarea aptitudinilor creative la elevii claselor primare în cadrul modulului ,,Meșteșuguri populare”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Postolachi Iulia; conf. univ., dr. </w:t>
            </w:r>
            <w:r>
              <w:t>Ciobanu Lora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Verdeş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Modalități de dezvoltare a inteligenței emoționale la elevii claselor primare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asist. univ. Beţivu Aurelia;  conf.univ.,dr. </w:t>
            </w:r>
            <w:r>
              <w:t>Şova Tatiana</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rsidP="006B44F2">
            <w:pPr>
              <w:spacing w:before="120"/>
              <w:jc w:val="center"/>
              <w:rPr>
                <w:b/>
                <w:bCs/>
                <w:color w:val="000000"/>
                <w:lang w:val="en-US"/>
              </w:rPr>
            </w:pPr>
            <w:r>
              <w:rPr>
                <w:b/>
              </w:rPr>
              <w:t>PP42Z</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Aga Anastasia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Использование приемов активизации нравственного развития младших школьников на уроках русского языка и литературы</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lect. univ. Panco Tatiana; conf. univ., dr. </w:t>
            </w:r>
            <w:r>
              <w:t>Zorilo Larisa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Carasiov Alexandr</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Работа воспитателя детского сада по формированию у дошкольников навыков безопасности жизнедеятельности</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lect. univ. Panco Tatiana; conf. univ., dr. </w:t>
            </w:r>
            <w:r>
              <w:t>Zorilo Larisa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Crimneac Iana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Работа с родителями детей дошкольного возраста по преодолению сопротивления воспитанию детей в семье</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Zorilo Larisa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Dolgaia Anastasia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Преемственность традиций в воспитании младших школьников в современной семье</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Zorilo Larisa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Durnea Irina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Патриотическое воспитание младших школьников на основе молдавских народных традиций</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lect. univ. Panco Tatiana; conf. univ., dr. </w:t>
            </w:r>
            <w:r>
              <w:t>Zorilo Larisa</w:t>
            </w:r>
          </w:p>
        </w:tc>
      </w:tr>
      <w:tr w:rsidR="0050408C">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Russu Irina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Формирование навыков здорового образа жизни у младших школьников во внеурочной деятельности</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 xml:space="preserve">lect. univ. Panco Tatiana; conf. univ., dr. </w:t>
            </w:r>
            <w:r>
              <w:t>Zorilo Larisa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Țăruș Daria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Ознакомление с дикими животными детей старшего дошкольного возраста</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Cotîlevscaia Tatiana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Zalîgaeva Nadejda</w:t>
            </w:r>
          </w:p>
        </w:tc>
        <w:tc>
          <w:tcPr>
            <w:tcW w:w="4260" w:type="dxa"/>
            <w:tcBorders>
              <w:top w:val="nil"/>
              <w:left w:val="nil"/>
              <w:bottom w:val="single" w:sz="4" w:space="0" w:color="auto"/>
              <w:right w:val="single" w:sz="4" w:space="0" w:color="auto"/>
            </w:tcBorders>
            <w:shd w:val="clear" w:color="auto" w:fill="auto"/>
            <w:hideMark/>
          </w:tcPr>
          <w:p w:rsidR="00AA6D2A" w:rsidRPr="006B44F2" w:rsidRDefault="00AA6D2A" w:rsidP="003A16EA">
            <w:pPr>
              <w:rPr>
                <w:color w:val="000000"/>
              </w:rPr>
            </w:pPr>
            <w:r>
              <w:t>Реализация гендерного подхода в работе учителя начальной школы (на примере обучения девочек</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Zorilo Larisa</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rsidP="006B44F2">
            <w:pPr>
              <w:spacing w:before="120"/>
              <w:jc w:val="center"/>
              <w:rPr>
                <w:b/>
                <w:bCs/>
                <w:color w:val="000000"/>
                <w:lang w:val="en-US"/>
              </w:rPr>
            </w:pPr>
            <w:r>
              <w:rPr>
                <w:b/>
              </w:rPr>
              <w:t>Psihologie</w:t>
            </w:r>
          </w:p>
        </w:tc>
      </w:tr>
      <w:tr w:rsidR="0050408C">
        <w:tc>
          <w:tcPr>
            <w:tcW w:w="9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6D2A" w:rsidRPr="00630BEF" w:rsidRDefault="00AA6D2A">
            <w:pPr>
              <w:jc w:val="center"/>
              <w:rPr>
                <w:b/>
                <w:bCs/>
                <w:color w:val="000000"/>
                <w:lang w:val="en-US"/>
              </w:rPr>
            </w:pPr>
            <w:r>
              <w:rPr>
                <w:b/>
              </w:rPr>
              <w:t>PS31Z</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Cimili Mihail</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Reprezentarea socială a profesiei de psiholog: diferențe de mediu</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Cazacu Daniela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Coşcodan Sabina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Influența stilurilor cognitive asupra motivației învățării la studenți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conf.univ.,dr. Secrieru Luminiţa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Cucereavîi Valeria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Autodezvăluirea și particularitățile manifestării ei în mediul adolescentin</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Şleahtiţchi Mihail</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Cucoș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Diferențe de gen în utilizarea strategiilor de persuasiune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Şleahtiţchi Mihail</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5.</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Dascal Taisia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Reprezentarea socială a inteligenței la tineri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conf.univ.,dr. Secrieru Luminiţa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6.</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Grumaţchi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Influența divorțului asupra afectivității la copii: diferențe de gen</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Briceag Silvia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7.</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Iapăscurtă Ion</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Valența și fațetele atitudinii față de școală a elevilor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conf.univ.,dr. Secrieru Luminiţa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8.</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Miron Elena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Factorii stimulatori și inhibitori ai consumului de alcool la adolescenți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Şleahtiţchi Mihail</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9.</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Muşuc Aliona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Disonanța cognitivă și rolul ei în diminuarea prejudecăților</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Şleahtiţchi Mihail</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10.</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Pînzaru Mihaela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Stima de sine și prejudecata în adolescență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conf.univ.,dr. Secrieru Luminiţa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11.</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Prodan Cristina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Relația dintre stres și stilul de viață la studenți</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Briceag Silvia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12.</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Produ Valeria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Rolul terapiei cognitiv-comportamentale în ameliorarea agresivității la copiii din familii vulnerabile</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lect. univ., dr. Corcevoi Maria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13.</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Tolocica Larisa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Relația dintre anxietate și reușita școlară</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Briceag Silvia</w:t>
            </w:r>
          </w:p>
        </w:tc>
      </w:tr>
      <w:tr w:rsidR="0050408C" w:rsidRPr="006B44F2">
        <w:tc>
          <w:tcPr>
            <w:tcW w:w="630" w:type="dxa"/>
            <w:tcBorders>
              <w:top w:val="nil"/>
              <w:left w:val="single" w:sz="4" w:space="0" w:color="auto"/>
              <w:bottom w:val="single" w:sz="4" w:space="0" w:color="auto"/>
              <w:right w:val="single" w:sz="4" w:space="0" w:color="auto"/>
            </w:tcBorders>
            <w:shd w:val="clear" w:color="auto" w:fill="auto"/>
            <w:hideMark/>
          </w:tcPr>
          <w:p w:rsidR="00AA6D2A" w:rsidRPr="00271090" w:rsidRDefault="00AA6D2A" w:rsidP="003A16EA">
            <w:pPr>
              <w:jc w:val="right"/>
              <w:rPr>
                <w:color w:val="000000"/>
                <w:lang w:val="en-US"/>
              </w:rPr>
            </w:pPr>
            <w:r>
              <w:t>14.</w:t>
            </w:r>
          </w:p>
        </w:tc>
        <w:tc>
          <w:tcPr>
            <w:tcW w:w="252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t>Tomacinschi Magdalena</w:t>
            </w:r>
          </w:p>
        </w:tc>
        <w:tc>
          <w:tcPr>
            <w:tcW w:w="4260"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Capacitatea empatică în profesia de psiholog</w:t>
            </w:r>
          </w:p>
        </w:tc>
        <w:tc>
          <w:tcPr>
            <w:tcW w:w="2268" w:type="dxa"/>
            <w:tcBorders>
              <w:top w:val="nil"/>
              <w:left w:val="nil"/>
              <w:bottom w:val="single" w:sz="4" w:space="0" w:color="auto"/>
              <w:right w:val="single" w:sz="4" w:space="0" w:color="auto"/>
            </w:tcBorders>
            <w:shd w:val="clear" w:color="auto" w:fill="auto"/>
            <w:hideMark/>
          </w:tcPr>
          <w:p w:rsidR="00AA6D2A" w:rsidRPr="00271090" w:rsidRDefault="00AA6D2A" w:rsidP="003A16EA">
            <w:pPr>
              <w:rPr>
                <w:color w:val="000000"/>
                <w:lang w:val="en-US"/>
              </w:rPr>
            </w:pPr>
            <w:r w:rsidRPr="006B44F2">
              <w:rPr>
                <w:lang w:val="en-US"/>
              </w:rPr>
              <w:t>conf. univ., dr. Briceag Silvia</w:t>
            </w:r>
          </w:p>
        </w:tc>
      </w:tr>
    </w:tbl>
    <w:p w:rsidR="00AA6D2A" w:rsidRPr="00271090" w:rsidRDefault="00AA6D2A" w:rsidP="00300D82">
      <w:pPr>
        <w:jc w:val="both"/>
        <w:rPr>
          <w:b/>
          <w:lang w:val="en-US"/>
        </w:rPr>
      </w:pPr>
    </w:p>
    <w:p w:rsidR="00D77396" w:rsidRPr="00271090" w:rsidRDefault="00D77396" w:rsidP="00300D82">
      <w:pPr>
        <w:jc w:val="both"/>
        <w:rPr>
          <w:b/>
          <w:lang w:val="en-US"/>
        </w:rPr>
      </w:pPr>
    </w:p>
    <w:p w:rsidR="00AA6D2A" w:rsidRPr="00271090" w:rsidRDefault="00AA6D2A" w:rsidP="00300D82">
      <w:pPr>
        <w:jc w:val="both"/>
        <w:rPr>
          <w:b/>
          <w:lang w:val="en-US"/>
        </w:rPr>
      </w:pPr>
    </w:p>
    <w:p w:rsidR="00AA6D2A" w:rsidRPr="006B44F2" w:rsidRDefault="00AA6D2A" w:rsidP="00300D82">
      <w:pPr>
        <w:jc w:val="both"/>
        <w:rPr>
          <w:b/>
          <w:lang w:val="en-US"/>
        </w:rPr>
      </w:pPr>
    </w:p>
    <w:p w:rsidR="00BD1AF8" w:rsidRPr="006B44F2" w:rsidRDefault="00BD1AF8" w:rsidP="00ED35C2">
      <w:pPr>
        <w:rPr>
          <w:b/>
          <w:lang w:val="en-US"/>
        </w:rPr>
      </w:pPr>
    </w:p>
    <w:p w:rsidR="00BD1AF8" w:rsidRPr="006B44F2" w:rsidRDefault="00BD1AF8" w:rsidP="00ED35C2">
      <w:pPr>
        <w:rPr>
          <w:b/>
          <w:lang w:val="en-US"/>
        </w:rPr>
      </w:pPr>
    </w:p>
    <w:p w:rsidR="00C22E1E" w:rsidRPr="006B44F2" w:rsidRDefault="00C22E1E" w:rsidP="00ED35C2">
      <w:pPr>
        <w:rPr>
          <w:b/>
          <w:lang w:val="en-US"/>
        </w:rPr>
      </w:pPr>
    </w:p>
    <w:p w:rsidR="00C22E1E" w:rsidRPr="006B44F2" w:rsidRDefault="00C22E1E" w:rsidP="00ED35C2">
      <w:pPr>
        <w:rPr>
          <w:b/>
          <w:lang w:val="en-US"/>
        </w:rPr>
      </w:pPr>
    </w:p>
    <w:p w:rsidR="00BD1AF8" w:rsidRPr="006B44F2" w:rsidRDefault="00BD1AF8" w:rsidP="00ED35C2">
      <w:pPr>
        <w:rPr>
          <w:b/>
          <w:lang w:val="en-US"/>
        </w:rPr>
      </w:pPr>
    </w:p>
    <w:p w:rsidR="00624A86" w:rsidRDefault="00624A86" w:rsidP="00624A86">
      <w:pPr>
        <w:rPr>
          <w:lang w:val="en-US"/>
        </w:rPr>
      </w:pPr>
      <w:r>
        <w:rPr>
          <w:b/>
          <w:lang w:val="en-US"/>
        </w:rPr>
        <w:tab/>
      </w:r>
      <w:r>
        <w:rPr>
          <w:b/>
          <w:lang w:val="en-US"/>
        </w:rPr>
        <w:tab/>
      </w:r>
      <w:r>
        <w:rPr>
          <w:lang w:val="en-US"/>
        </w:rPr>
        <w:t xml:space="preserve"> </w:t>
      </w:r>
    </w:p>
    <w:p w:rsidR="00624A86" w:rsidRPr="00B21B72" w:rsidRDefault="00FA30A9" w:rsidP="00624A86">
      <w:pPr>
        <w:ind w:left="706" w:firstLine="706"/>
        <w:rPr>
          <w:lang w:val="en-US"/>
        </w:rPr>
      </w:pPr>
      <w:r>
        <w:rPr>
          <w:lang w:val="en-US"/>
        </w:rPr>
        <w:t>Rector</w:t>
      </w:r>
      <w:r w:rsidR="00624A86" w:rsidRPr="00B07150">
        <w:rPr>
          <w:lang w:val="en-US"/>
        </w:rPr>
        <w:tab/>
      </w:r>
      <w:r w:rsidR="00624A86" w:rsidRPr="00B07150">
        <w:rPr>
          <w:lang w:val="en-US"/>
        </w:rPr>
        <w:tab/>
      </w:r>
      <w:r w:rsidR="00624A86" w:rsidRPr="00B07150">
        <w:rPr>
          <w:lang w:val="en-US"/>
        </w:rPr>
        <w:tab/>
      </w:r>
      <w:r w:rsidR="00624A86" w:rsidRPr="00B07150">
        <w:rPr>
          <w:lang w:val="en-US"/>
        </w:rPr>
        <w:tab/>
      </w:r>
      <w:r w:rsidR="0076786E">
        <w:rPr>
          <w:lang w:val="en-US"/>
        </w:rPr>
        <w:tab/>
      </w:r>
      <w:r w:rsidR="0076786E">
        <w:rPr>
          <w:lang w:val="en-US"/>
        </w:rPr>
        <w:tab/>
      </w:r>
      <w:r w:rsidR="0076786E">
        <w:rPr>
          <w:lang w:val="en-US"/>
        </w:rPr>
        <w:tab/>
      </w:r>
      <w:r w:rsidR="00624A86">
        <w:rPr>
          <w:lang w:val="en-US"/>
        </w:rPr>
        <w:t>Natalia Ga</w:t>
      </w:r>
      <w:r w:rsidR="00624A86" w:rsidRPr="00B21B72">
        <w:rPr>
          <w:lang w:val="en-US"/>
        </w:rPr>
        <w:t>șițoi</w:t>
      </w:r>
    </w:p>
    <w:p w:rsidR="00BD1AF8" w:rsidRDefault="00BD1AF8" w:rsidP="00ED35C2">
      <w:pPr>
        <w:rPr>
          <w:b/>
          <w:lang w:val="en-US"/>
        </w:rPr>
      </w:pPr>
    </w:p>
    <w:p w:rsidR="00326BE8" w:rsidRDefault="00326BE8" w:rsidP="00ED35C2">
      <w:pPr>
        <w:rPr>
          <w:b/>
          <w:lang w:val="en-US"/>
        </w:rPr>
      </w:pPr>
    </w:p>
    <w:p w:rsidR="00326BE8" w:rsidRPr="00624A86" w:rsidRDefault="00326BE8" w:rsidP="00ED35C2">
      <w:pPr>
        <w:rPr>
          <w:b/>
          <w:lang w:val="en-US"/>
        </w:rPr>
      </w:pPr>
    </w:p>
    <w:tbl>
      <w:tblPr>
        <w:tblW w:w="0" w:type="auto"/>
        <w:tblInd w:w="18" w:type="dxa"/>
        <w:tblLook w:val="04A0" w:firstRow="1" w:lastRow="0" w:firstColumn="1" w:lastColumn="0" w:noHBand="0" w:noVBand="1"/>
      </w:tblPr>
      <w:tblGrid>
        <w:gridCol w:w="9553"/>
      </w:tblGrid>
      <w:tr w:rsidR="00FB27AB" w:rsidRPr="005C095E" w:rsidTr="007C4502">
        <w:tc>
          <w:tcPr>
            <w:tcW w:w="9553" w:type="dxa"/>
            <w:shd w:val="clear" w:color="auto" w:fill="auto"/>
          </w:tcPr>
          <w:p w:rsidR="00FB27AB" w:rsidRPr="005C095E" w:rsidRDefault="00FB27AB" w:rsidP="00B454CB">
            <w:pPr>
              <w:rPr>
                <w:sz w:val="20"/>
                <w:szCs w:val="20"/>
                <w:lang w:val="en-US"/>
              </w:rPr>
            </w:pPr>
            <w:r w:rsidRPr="005C095E">
              <w:rPr>
                <w:sz w:val="20"/>
                <w:szCs w:val="20"/>
                <w:lang w:val="en-US"/>
              </w:rPr>
              <w:t>Ex</w:t>
            </w:r>
            <w:r w:rsidR="00B454CB">
              <w:rPr>
                <w:sz w:val="20"/>
                <w:szCs w:val="20"/>
                <w:lang w:val="en-US"/>
              </w:rPr>
              <w:t>.</w:t>
            </w:r>
            <w:r w:rsidRPr="005C095E">
              <w:rPr>
                <w:sz w:val="20"/>
                <w:szCs w:val="20"/>
                <w:lang w:val="en-US"/>
              </w:rPr>
              <w:t>:</w:t>
            </w:r>
            <w:r>
              <w:rPr>
                <w:sz w:val="20"/>
                <w:szCs w:val="20"/>
              </w:rPr>
              <w:t xml:space="preserve"> Aurica Gurcenco</w:t>
            </w:r>
            <w:r>
              <w:rPr>
                <w:sz w:val="20"/>
                <w:szCs w:val="20"/>
              </w:rPr>
              <w:br/>
              <w:t>Tel.:3 69</w:t>
            </w:r>
          </w:p>
        </w:tc>
      </w:tr>
    </w:tbl>
    <w:p w:rsidR="00BD1AF8" w:rsidRPr="00BD1AF8" w:rsidRDefault="00BD1AF8" w:rsidP="00ED35C2">
      <w:pPr>
        <w:rPr>
          <w:sz w:val="20"/>
          <w:szCs w:val="20"/>
          <w:lang w:val="en-US"/>
        </w:rPr>
      </w:pPr>
    </w:p>
    <w:sectPr w:rsidR="00BD1AF8" w:rsidRPr="00BD1AF8" w:rsidSect="0027109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EB" w:rsidRDefault="00192EEB" w:rsidP="00941921">
      <w:r>
        <w:separator/>
      </w:r>
    </w:p>
  </w:endnote>
  <w:endnote w:type="continuationSeparator" w:id="0">
    <w:p w:rsidR="00192EEB" w:rsidRDefault="00192EEB" w:rsidP="0094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_TimesNewRoman">
    <w:altName w:val="Courier New"/>
    <w:charset w:val="00"/>
    <w:family w:val="swiss"/>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E1" w:rsidRDefault="0050408C">
    <w:pPr>
      <w:pStyle w:val="a5"/>
      <w:jc w:val="right"/>
    </w:pPr>
    <w:r>
      <w:fldChar w:fldCharType="begin"/>
    </w:r>
    <w:r w:rsidR="00CB29E1">
      <w:instrText xml:space="preserve"> PAGE   \* MERGEFORMAT </w:instrText>
    </w:r>
    <w:r>
      <w:fldChar w:fldCharType="separate"/>
    </w:r>
    <w:r w:rsidR="008144CA">
      <w:rPr>
        <w:noProof/>
      </w:rPr>
      <w:t>2</w:t>
    </w:r>
    <w:r>
      <w:fldChar w:fldCharType="end"/>
    </w:r>
  </w:p>
  <w:p w:rsidR="00CB29E1" w:rsidRDefault="00CB29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EB" w:rsidRDefault="00192EEB" w:rsidP="00941921">
      <w:r>
        <w:separator/>
      </w:r>
    </w:p>
  </w:footnote>
  <w:footnote w:type="continuationSeparator" w:id="0">
    <w:p w:rsidR="00192EEB" w:rsidRDefault="00192EEB" w:rsidP="0094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77" w:rsidRDefault="000767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86"/>
      <w:gridCol w:w="3684"/>
    </w:tblGrid>
    <w:tr w:rsidR="00076777" w:rsidRPr="006B44F2" w:rsidTr="00A31F7A">
      <w:trPr>
        <w:trHeight w:val="1550"/>
      </w:trPr>
      <w:tc>
        <w:tcPr>
          <w:tcW w:w="3510" w:type="dxa"/>
        </w:tcPr>
        <w:p w:rsidR="00076777" w:rsidRDefault="00076777" w:rsidP="00076777">
          <w:pPr>
            <w:jc w:val="center"/>
            <w:rPr>
              <w:b/>
              <w:sz w:val="20"/>
              <w:szCs w:val="20"/>
              <w:lang w:val="en-US"/>
            </w:rPr>
          </w:pPr>
        </w:p>
        <w:p w:rsidR="00076777" w:rsidRPr="009629DD" w:rsidRDefault="00076777" w:rsidP="00076777">
          <w:pPr>
            <w:jc w:val="center"/>
            <w:rPr>
              <w:b/>
              <w:sz w:val="20"/>
              <w:szCs w:val="20"/>
              <w:lang w:val="ro-RO"/>
            </w:rPr>
          </w:pPr>
          <w:r w:rsidRPr="00DA7C2F">
            <w:rPr>
              <w:b/>
              <w:sz w:val="20"/>
              <w:szCs w:val="20"/>
              <w:lang w:val="en-US"/>
            </w:rPr>
            <w:t xml:space="preserve">Ministerul Educaţiei, Culturii </w:t>
          </w:r>
        </w:p>
        <w:p w:rsidR="00076777" w:rsidRPr="00DA7C2F" w:rsidRDefault="00076777" w:rsidP="00076777">
          <w:pPr>
            <w:jc w:val="center"/>
            <w:rPr>
              <w:b/>
              <w:sz w:val="20"/>
              <w:szCs w:val="20"/>
              <w:lang w:val="en-US"/>
            </w:rPr>
          </w:pPr>
          <w:r w:rsidRPr="009629DD">
            <w:rPr>
              <w:b/>
              <w:sz w:val="20"/>
              <w:szCs w:val="20"/>
              <w:lang w:val="ro-RO"/>
            </w:rPr>
            <w:t xml:space="preserve">și Cercetării </w:t>
          </w:r>
          <w:r w:rsidRPr="00DA7C2F">
            <w:rPr>
              <w:b/>
              <w:sz w:val="20"/>
              <w:szCs w:val="20"/>
              <w:lang w:val="en-US"/>
            </w:rPr>
            <w:t>al Republicii Moldova</w:t>
          </w:r>
        </w:p>
        <w:p w:rsidR="00076777" w:rsidRPr="00DA7C2F" w:rsidRDefault="00076777" w:rsidP="00076777">
          <w:pPr>
            <w:jc w:val="center"/>
            <w:rPr>
              <w:b/>
              <w:sz w:val="20"/>
              <w:szCs w:val="20"/>
              <w:lang w:val="en-US"/>
            </w:rPr>
          </w:pPr>
        </w:p>
        <w:p w:rsidR="00076777" w:rsidRPr="00DA7C2F" w:rsidRDefault="00076777" w:rsidP="00076777">
          <w:pPr>
            <w:jc w:val="center"/>
            <w:rPr>
              <w:b/>
              <w:sz w:val="20"/>
              <w:szCs w:val="20"/>
              <w:lang w:val="en-US"/>
            </w:rPr>
          </w:pPr>
          <w:r w:rsidRPr="00DA7C2F">
            <w:rPr>
              <w:b/>
              <w:sz w:val="20"/>
              <w:szCs w:val="20"/>
              <w:lang w:val="en-US"/>
            </w:rPr>
            <w:t>UNIVERSITATEA DE STAT</w:t>
          </w:r>
        </w:p>
        <w:p w:rsidR="00076777" w:rsidRPr="006B790A" w:rsidRDefault="00076777" w:rsidP="00076777">
          <w:pPr>
            <w:jc w:val="center"/>
            <w:rPr>
              <w:lang w:val="en-US"/>
            </w:rPr>
          </w:pPr>
          <w:r w:rsidRPr="009629DD">
            <w:rPr>
              <w:b/>
              <w:sz w:val="20"/>
              <w:szCs w:val="20"/>
              <w:lang w:val="ro-RO"/>
            </w:rPr>
            <w:t>„</w:t>
          </w:r>
          <w:r w:rsidRPr="00DA7C2F">
            <w:rPr>
              <w:b/>
              <w:sz w:val="20"/>
              <w:szCs w:val="20"/>
              <w:lang w:val="en-US"/>
            </w:rPr>
            <w:t>ALECU RUSSO” DIN BĂLŢI</w:t>
          </w:r>
        </w:p>
      </w:tc>
      <w:tc>
        <w:tcPr>
          <w:tcW w:w="1986" w:type="dxa"/>
        </w:tcPr>
        <w:p w:rsidR="00076777" w:rsidRPr="006B790A" w:rsidRDefault="00076777" w:rsidP="00076777">
          <w:pPr>
            <w:pStyle w:val="a3"/>
            <w:rPr>
              <w:lang w:val="en-US"/>
            </w:rPr>
          </w:pPr>
          <w:r>
            <w:rPr>
              <w:noProof/>
              <w:sz w:val="36"/>
            </w:rPr>
            <w:drawing>
              <wp:inline distT="0" distB="0" distL="0" distR="0">
                <wp:extent cx="1123950" cy="847725"/>
                <wp:effectExtent l="0" t="0" r="0" b="0"/>
                <wp:docPr id="3" name="Рисунок 3" descr="C:\Documents and Settings\user\Desktop\Logo Universitatea din Ba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Desktop\Logo Universitatea din Bal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tc>
      <w:tc>
        <w:tcPr>
          <w:tcW w:w="3684" w:type="dxa"/>
        </w:tcPr>
        <w:p w:rsidR="00076777" w:rsidRDefault="00076777" w:rsidP="00076777">
          <w:pPr>
            <w:jc w:val="center"/>
            <w:rPr>
              <w:b/>
              <w:sz w:val="20"/>
              <w:szCs w:val="20"/>
              <w:lang w:val="en-US"/>
            </w:rPr>
          </w:pPr>
        </w:p>
        <w:p w:rsidR="00076777" w:rsidRPr="00DA7C2F" w:rsidRDefault="00076777" w:rsidP="00076777">
          <w:pPr>
            <w:jc w:val="center"/>
            <w:rPr>
              <w:b/>
              <w:sz w:val="20"/>
              <w:szCs w:val="20"/>
              <w:lang w:val="en-US"/>
            </w:rPr>
          </w:pPr>
          <w:r w:rsidRPr="00DA7C2F">
            <w:rPr>
              <w:b/>
              <w:sz w:val="20"/>
              <w:szCs w:val="20"/>
              <w:lang w:val="en-US"/>
            </w:rPr>
            <w:t xml:space="preserve">Ministry of Education, Culture and </w:t>
          </w:r>
        </w:p>
        <w:p w:rsidR="00076777" w:rsidRPr="00DA7C2F" w:rsidRDefault="00076777" w:rsidP="00076777">
          <w:pPr>
            <w:jc w:val="center"/>
            <w:rPr>
              <w:b/>
              <w:sz w:val="20"/>
              <w:szCs w:val="20"/>
              <w:lang w:val="en-US"/>
            </w:rPr>
          </w:pPr>
          <w:r w:rsidRPr="00DA7C2F">
            <w:rPr>
              <w:b/>
              <w:sz w:val="20"/>
              <w:szCs w:val="20"/>
              <w:lang w:val="en-US"/>
            </w:rPr>
            <w:t>Research of the Republic of Moldova</w:t>
          </w:r>
        </w:p>
        <w:p w:rsidR="00076777" w:rsidRPr="00DA7C2F" w:rsidRDefault="00076777" w:rsidP="00076777">
          <w:pPr>
            <w:jc w:val="center"/>
            <w:rPr>
              <w:b/>
              <w:sz w:val="20"/>
              <w:szCs w:val="20"/>
              <w:lang w:val="en-US"/>
            </w:rPr>
          </w:pPr>
        </w:p>
        <w:p w:rsidR="00076777" w:rsidRPr="00383005" w:rsidRDefault="00076777" w:rsidP="00076777">
          <w:pPr>
            <w:jc w:val="center"/>
            <w:rPr>
              <w:b/>
              <w:sz w:val="20"/>
              <w:szCs w:val="20"/>
              <w:lang w:val="en-US"/>
            </w:rPr>
          </w:pPr>
          <w:r w:rsidRPr="00383005">
            <w:rPr>
              <w:b/>
              <w:sz w:val="20"/>
              <w:szCs w:val="20"/>
              <w:lang w:val="en-US"/>
            </w:rPr>
            <w:t>ALECU RUSSO BALTI STATE</w:t>
          </w:r>
        </w:p>
        <w:p w:rsidR="00076777" w:rsidRPr="006B790A" w:rsidRDefault="00076777" w:rsidP="00076777">
          <w:pPr>
            <w:jc w:val="center"/>
            <w:rPr>
              <w:lang w:val="en-US"/>
            </w:rPr>
          </w:pPr>
          <w:r w:rsidRPr="00383005">
            <w:rPr>
              <w:b/>
              <w:sz w:val="20"/>
              <w:szCs w:val="20"/>
              <w:lang w:val="en-US"/>
            </w:rPr>
            <w:t>UNIVERSITY</w:t>
          </w:r>
        </w:p>
      </w:tc>
    </w:tr>
    <w:tr w:rsidR="00076777" w:rsidRPr="006B44F2" w:rsidTr="00A31F7A">
      <w:trPr>
        <w:trHeight w:val="310"/>
      </w:trPr>
      <w:tc>
        <w:tcPr>
          <w:tcW w:w="9180" w:type="dxa"/>
          <w:gridSpan w:val="3"/>
          <w:tcBorders>
            <w:bottom w:val="thinThickLargeGap" w:sz="24" w:space="0" w:color="auto"/>
          </w:tcBorders>
        </w:tcPr>
        <w:p w:rsidR="00076777" w:rsidRPr="006B790A" w:rsidRDefault="00076777" w:rsidP="00076777">
          <w:pPr>
            <w:jc w:val="center"/>
            <w:rPr>
              <w:lang w:val="ro-RO"/>
            </w:rPr>
          </w:pPr>
          <w:r w:rsidRPr="00DA7C2F">
            <w:rPr>
              <w:b/>
              <w:sz w:val="16"/>
              <w:szCs w:val="16"/>
              <w:lang w:val="en-US"/>
            </w:rPr>
            <w:t xml:space="preserve">MD–3121, </w:t>
          </w:r>
          <w:r w:rsidRPr="00914F0B">
            <w:rPr>
              <w:b/>
              <w:sz w:val="16"/>
              <w:szCs w:val="16"/>
              <w:lang w:val="ro-RO"/>
            </w:rPr>
            <w:t xml:space="preserve">Bălţi, str. Puşkin, 38, tel.: (+373) 231 52 430, fax: (+373) 231 52 439, </w:t>
          </w:r>
          <w:hyperlink r:id="rId2" w:history="1">
            <w:r w:rsidRPr="00914F0B">
              <w:rPr>
                <w:rStyle w:val="a8"/>
                <w:rFonts w:eastAsiaTheme="majorEastAsia"/>
                <w:b/>
                <w:sz w:val="16"/>
                <w:szCs w:val="16"/>
                <w:lang w:val="ro-RO"/>
              </w:rPr>
              <w:t>www.usarb.md</w:t>
            </w:r>
          </w:hyperlink>
          <w:r w:rsidRPr="00914F0B">
            <w:rPr>
              <w:b/>
              <w:sz w:val="16"/>
              <w:szCs w:val="16"/>
              <w:lang w:val="ro-RO"/>
            </w:rPr>
            <w:t xml:space="preserve">, e-mail: </w:t>
          </w:r>
          <w:hyperlink r:id="rId3" w:history="1">
            <w:r w:rsidRPr="00914F0B">
              <w:rPr>
                <w:rStyle w:val="a8"/>
                <w:rFonts w:eastAsiaTheme="majorEastAsia"/>
                <w:b/>
                <w:sz w:val="16"/>
                <w:szCs w:val="16"/>
                <w:lang w:val="ro-RO"/>
              </w:rPr>
              <w:t>anticamera@usarb.md</w:t>
            </w:r>
          </w:hyperlink>
        </w:p>
      </w:tc>
    </w:tr>
  </w:tbl>
  <w:p w:rsidR="00271090" w:rsidRPr="00271090" w:rsidRDefault="00271090">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ttachedTemplate r:id="rId1"/>
  <w:documentProtection w:edit="readOnly" w:enforcement="1" w:cryptProviderType="rsaFull" w:cryptAlgorithmClass="hash" w:cryptAlgorithmType="typeAny" w:cryptAlgorithmSid="4" w:cryptSpinCount="100000" w:hash="AjN3ANLoM2M1B8vxlEXceK22feI=" w:salt="ZriIrE2vWan/yQa3Vmj4NA=="/>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1E"/>
    <w:rsid w:val="000224B1"/>
    <w:rsid w:val="000428DF"/>
    <w:rsid w:val="000446FF"/>
    <w:rsid w:val="00074DDD"/>
    <w:rsid w:val="00076777"/>
    <w:rsid w:val="00077431"/>
    <w:rsid w:val="0008600A"/>
    <w:rsid w:val="00115514"/>
    <w:rsid w:val="00125210"/>
    <w:rsid w:val="001452F3"/>
    <w:rsid w:val="001612BD"/>
    <w:rsid w:val="0016580D"/>
    <w:rsid w:val="00192EEB"/>
    <w:rsid w:val="001A4544"/>
    <w:rsid w:val="001B7A78"/>
    <w:rsid w:val="001C3A50"/>
    <w:rsid w:val="00203E2D"/>
    <w:rsid w:val="00271090"/>
    <w:rsid w:val="00290B26"/>
    <w:rsid w:val="002B4C8C"/>
    <w:rsid w:val="00300D82"/>
    <w:rsid w:val="00326BE8"/>
    <w:rsid w:val="00365652"/>
    <w:rsid w:val="003A16EA"/>
    <w:rsid w:val="003A2189"/>
    <w:rsid w:val="003C2601"/>
    <w:rsid w:val="003C4DE0"/>
    <w:rsid w:val="004238CF"/>
    <w:rsid w:val="00430B57"/>
    <w:rsid w:val="004549CF"/>
    <w:rsid w:val="0046489D"/>
    <w:rsid w:val="004676CB"/>
    <w:rsid w:val="00496AB6"/>
    <w:rsid w:val="004A62EA"/>
    <w:rsid w:val="004D0D86"/>
    <w:rsid w:val="004F604E"/>
    <w:rsid w:val="0050408C"/>
    <w:rsid w:val="00530459"/>
    <w:rsid w:val="00554B1E"/>
    <w:rsid w:val="00571318"/>
    <w:rsid w:val="00593BF6"/>
    <w:rsid w:val="00593F5F"/>
    <w:rsid w:val="005A46B8"/>
    <w:rsid w:val="005C095E"/>
    <w:rsid w:val="005F6F83"/>
    <w:rsid w:val="00624A86"/>
    <w:rsid w:val="00630BEF"/>
    <w:rsid w:val="006526C3"/>
    <w:rsid w:val="006542B1"/>
    <w:rsid w:val="00670F05"/>
    <w:rsid w:val="00673D6E"/>
    <w:rsid w:val="00690297"/>
    <w:rsid w:val="006B05EE"/>
    <w:rsid w:val="006B44F2"/>
    <w:rsid w:val="006B555C"/>
    <w:rsid w:val="006E2DFD"/>
    <w:rsid w:val="00704DAC"/>
    <w:rsid w:val="00710D2E"/>
    <w:rsid w:val="0073334F"/>
    <w:rsid w:val="00734413"/>
    <w:rsid w:val="00736D2F"/>
    <w:rsid w:val="00753219"/>
    <w:rsid w:val="0075616D"/>
    <w:rsid w:val="007605BD"/>
    <w:rsid w:val="00761DD9"/>
    <w:rsid w:val="0076786E"/>
    <w:rsid w:val="00794325"/>
    <w:rsid w:val="007C4502"/>
    <w:rsid w:val="007C6CC2"/>
    <w:rsid w:val="007D61BB"/>
    <w:rsid w:val="00800204"/>
    <w:rsid w:val="008144CA"/>
    <w:rsid w:val="00827CA1"/>
    <w:rsid w:val="00874067"/>
    <w:rsid w:val="008759DD"/>
    <w:rsid w:val="00883B1E"/>
    <w:rsid w:val="008D0F5B"/>
    <w:rsid w:val="00907670"/>
    <w:rsid w:val="009101E7"/>
    <w:rsid w:val="00921229"/>
    <w:rsid w:val="00924EA1"/>
    <w:rsid w:val="00941921"/>
    <w:rsid w:val="00974220"/>
    <w:rsid w:val="009870FC"/>
    <w:rsid w:val="009C15F7"/>
    <w:rsid w:val="00A10FA0"/>
    <w:rsid w:val="00A201B1"/>
    <w:rsid w:val="00A41F0C"/>
    <w:rsid w:val="00A56C79"/>
    <w:rsid w:val="00A71F4E"/>
    <w:rsid w:val="00A74F2F"/>
    <w:rsid w:val="00AA6D2A"/>
    <w:rsid w:val="00AD1BBE"/>
    <w:rsid w:val="00AD5A74"/>
    <w:rsid w:val="00AE630B"/>
    <w:rsid w:val="00B00CE7"/>
    <w:rsid w:val="00B07150"/>
    <w:rsid w:val="00B3436C"/>
    <w:rsid w:val="00B3575D"/>
    <w:rsid w:val="00B44F4B"/>
    <w:rsid w:val="00B454CB"/>
    <w:rsid w:val="00B56919"/>
    <w:rsid w:val="00B64F6A"/>
    <w:rsid w:val="00B86E3A"/>
    <w:rsid w:val="00B970E2"/>
    <w:rsid w:val="00BB727C"/>
    <w:rsid w:val="00BD1AF8"/>
    <w:rsid w:val="00BE0EAB"/>
    <w:rsid w:val="00C06AD5"/>
    <w:rsid w:val="00C22E1E"/>
    <w:rsid w:val="00C760E0"/>
    <w:rsid w:val="00CB25F6"/>
    <w:rsid w:val="00CB29E1"/>
    <w:rsid w:val="00CC1CBA"/>
    <w:rsid w:val="00CD3B7F"/>
    <w:rsid w:val="00CE6935"/>
    <w:rsid w:val="00D05211"/>
    <w:rsid w:val="00D06F6E"/>
    <w:rsid w:val="00D30EFE"/>
    <w:rsid w:val="00D51C70"/>
    <w:rsid w:val="00D77396"/>
    <w:rsid w:val="00D840C2"/>
    <w:rsid w:val="00DA2B9B"/>
    <w:rsid w:val="00DD7C57"/>
    <w:rsid w:val="00E07894"/>
    <w:rsid w:val="00E141FA"/>
    <w:rsid w:val="00E332FC"/>
    <w:rsid w:val="00E57BD3"/>
    <w:rsid w:val="00E949A4"/>
    <w:rsid w:val="00EA7710"/>
    <w:rsid w:val="00ED35C2"/>
    <w:rsid w:val="00EF756D"/>
    <w:rsid w:val="00F434C2"/>
    <w:rsid w:val="00F633A3"/>
    <w:rsid w:val="00F63874"/>
    <w:rsid w:val="00FA30A9"/>
    <w:rsid w:val="00FB27AB"/>
    <w:rsid w:val="00FF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CF"/>
    <w:rPr>
      <w:sz w:val="24"/>
      <w:szCs w:val="24"/>
    </w:rPr>
  </w:style>
  <w:style w:type="paragraph" w:styleId="1">
    <w:name w:val="heading 1"/>
    <w:basedOn w:val="a"/>
    <w:next w:val="a"/>
    <w:link w:val="10"/>
    <w:qFormat/>
    <w:rsid w:val="00941921"/>
    <w:pPr>
      <w:keepNext/>
      <w:jc w:val="center"/>
      <w:outlineLvl w:val="0"/>
    </w:pPr>
    <w:rPr>
      <w:rFonts w:ascii="_TimesNewRoman" w:hAnsi="_TimesNewRoman"/>
      <w:b/>
      <w:spacing w:val="120"/>
      <w:sz w:val="32"/>
      <w:szCs w:val="20"/>
      <w:lang w:val="en-US"/>
    </w:rPr>
  </w:style>
  <w:style w:type="paragraph" w:styleId="3">
    <w:name w:val="heading 3"/>
    <w:basedOn w:val="a"/>
    <w:next w:val="a"/>
    <w:link w:val="30"/>
    <w:uiPriority w:val="9"/>
    <w:semiHidden/>
    <w:unhideWhenUsed/>
    <w:qFormat/>
    <w:rsid w:val="00B00CE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1921"/>
    <w:rPr>
      <w:rFonts w:ascii="_TimesNewRoman" w:hAnsi="_TimesNewRoman"/>
      <w:b/>
      <w:spacing w:val="120"/>
      <w:sz w:val="32"/>
      <w:lang w:val="en-US"/>
    </w:rPr>
  </w:style>
  <w:style w:type="paragraph" w:styleId="a3">
    <w:name w:val="header"/>
    <w:basedOn w:val="a"/>
    <w:link w:val="a4"/>
    <w:uiPriority w:val="99"/>
    <w:unhideWhenUsed/>
    <w:rsid w:val="00941921"/>
    <w:pPr>
      <w:tabs>
        <w:tab w:val="center" w:pos="4677"/>
        <w:tab w:val="right" w:pos="9355"/>
      </w:tabs>
    </w:pPr>
  </w:style>
  <w:style w:type="character" w:customStyle="1" w:styleId="a4">
    <w:name w:val="Верхний колонтитул Знак"/>
    <w:link w:val="a3"/>
    <w:uiPriority w:val="99"/>
    <w:rsid w:val="00941921"/>
    <w:rPr>
      <w:rFonts w:eastAsia="Times New Roman"/>
      <w:sz w:val="24"/>
      <w:szCs w:val="24"/>
    </w:rPr>
  </w:style>
  <w:style w:type="paragraph" w:styleId="a5">
    <w:name w:val="footer"/>
    <w:basedOn w:val="a"/>
    <w:link w:val="a6"/>
    <w:uiPriority w:val="99"/>
    <w:unhideWhenUsed/>
    <w:rsid w:val="00941921"/>
    <w:pPr>
      <w:tabs>
        <w:tab w:val="center" w:pos="4677"/>
        <w:tab w:val="right" w:pos="9355"/>
      </w:tabs>
    </w:pPr>
  </w:style>
  <w:style w:type="character" w:customStyle="1" w:styleId="a6">
    <w:name w:val="Нижний колонтитул Знак"/>
    <w:link w:val="a5"/>
    <w:uiPriority w:val="99"/>
    <w:rsid w:val="00941921"/>
    <w:rPr>
      <w:rFonts w:eastAsia="Times New Roman"/>
      <w:sz w:val="24"/>
      <w:szCs w:val="24"/>
    </w:rPr>
  </w:style>
  <w:style w:type="table" w:styleId="a7">
    <w:name w:val="Table Grid"/>
    <w:basedOn w:val="a1"/>
    <w:uiPriority w:val="59"/>
    <w:rsid w:val="00EA7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630BEF"/>
    <w:rPr>
      <w:color w:val="0000FF"/>
      <w:u w:val="single"/>
    </w:rPr>
  </w:style>
  <w:style w:type="character" w:customStyle="1" w:styleId="30">
    <w:name w:val="Заголовок 3 Знак"/>
    <w:basedOn w:val="a0"/>
    <w:link w:val="3"/>
    <w:uiPriority w:val="9"/>
    <w:semiHidden/>
    <w:rsid w:val="00B00CE7"/>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6B44F2"/>
    <w:rPr>
      <w:rFonts w:ascii="Tahoma" w:hAnsi="Tahoma" w:cs="Tahoma"/>
      <w:sz w:val="16"/>
      <w:szCs w:val="16"/>
    </w:rPr>
  </w:style>
  <w:style w:type="character" w:customStyle="1" w:styleId="aa">
    <w:name w:val="Текст выноски Знак"/>
    <w:basedOn w:val="a0"/>
    <w:link w:val="a9"/>
    <w:uiPriority w:val="99"/>
    <w:semiHidden/>
    <w:rsid w:val="006B4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4208">
      <w:bodyDiv w:val="1"/>
      <w:marLeft w:val="0"/>
      <w:marRight w:val="0"/>
      <w:marTop w:val="0"/>
      <w:marBottom w:val="0"/>
      <w:divBdr>
        <w:top w:val="none" w:sz="0" w:space="0" w:color="auto"/>
        <w:left w:val="none" w:sz="0" w:space="0" w:color="auto"/>
        <w:bottom w:val="none" w:sz="0" w:space="0" w:color="auto"/>
        <w:right w:val="none" w:sz="0" w:space="0" w:color="auto"/>
      </w:divBdr>
    </w:div>
    <w:div w:id="883516145">
      <w:bodyDiv w:val="1"/>
      <w:marLeft w:val="0"/>
      <w:marRight w:val="0"/>
      <w:marTop w:val="0"/>
      <w:marBottom w:val="0"/>
      <w:divBdr>
        <w:top w:val="none" w:sz="0" w:space="0" w:color="auto"/>
        <w:left w:val="none" w:sz="0" w:space="0" w:color="auto"/>
        <w:bottom w:val="none" w:sz="0" w:space="0" w:color="auto"/>
        <w:right w:val="none" w:sz="0" w:space="0" w:color="auto"/>
      </w:divBdr>
    </w:div>
    <w:div w:id="145158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anticamera@usarb.md" TargetMode="External"/><Relationship Id="rId2" Type="http://schemas.openxmlformats.org/officeDocument/2006/relationships/hyperlink" Target="http://www.usarb.m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ownloads\masterat%20con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masterat contract</Template>
  <TotalTime>0</TotalTime>
  <Pages>3</Pages>
  <Words>1205</Words>
  <Characters>6874</Characters>
  <Application>Microsoft Office Word</Application>
  <DocSecurity>8</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usarb</cp:lastModifiedBy>
  <cp:revision>3</cp:revision>
  <cp:lastPrinted>2012-08-03T12:10:00Z</cp:lastPrinted>
  <dcterms:created xsi:type="dcterms:W3CDTF">2019-05-17T07:27:00Z</dcterms:created>
  <dcterms:modified xsi:type="dcterms:W3CDTF">2022-12-08T08:58:00Z</dcterms:modified>
</cp:coreProperties>
</file>